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E3" w:rsidRPr="00376433" w:rsidRDefault="00FA74E3" w:rsidP="00FA74E3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76433">
        <w:rPr>
          <w:rFonts w:ascii="Arial" w:hAnsi="Arial" w:cs="Arial"/>
          <w:b/>
          <w:sz w:val="24"/>
          <w:szCs w:val="24"/>
        </w:rPr>
        <w:t xml:space="preserve">Taller </w:t>
      </w:r>
      <w:r w:rsidR="00F97751">
        <w:rPr>
          <w:rFonts w:ascii="Arial" w:hAnsi="Arial" w:cs="Arial"/>
          <w:b/>
          <w:sz w:val="24"/>
          <w:szCs w:val="24"/>
        </w:rPr>
        <w:t xml:space="preserve">Comunicación </w:t>
      </w:r>
      <w:r w:rsidRPr="00376433">
        <w:rPr>
          <w:rFonts w:ascii="Arial" w:hAnsi="Arial" w:cs="Arial"/>
          <w:b/>
          <w:sz w:val="24"/>
          <w:szCs w:val="24"/>
        </w:rPr>
        <w:t>Oral II</w:t>
      </w:r>
    </w:p>
    <w:p w:rsidR="00FA74E3" w:rsidRPr="00376433" w:rsidRDefault="00F97751" w:rsidP="00FA74E3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2026</w:t>
      </w:r>
    </w:p>
    <w:p w:rsidR="00FA74E3" w:rsidRPr="00376433" w:rsidRDefault="00FA74E3" w:rsidP="00F71256">
      <w:pPr>
        <w:rPr>
          <w:rFonts w:ascii="Arial" w:hAnsi="Arial" w:cs="Arial"/>
          <w:b/>
          <w:sz w:val="24"/>
          <w:szCs w:val="24"/>
        </w:rPr>
      </w:pPr>
    </w:p>
    <w:p w:rsidR="00F71256" w:rsidRPr="00376433" w:rsidRDefault="00F71256" w:rsidP="00F71256">
      <w:pPr>
        <w:rPr>
          <w:rFonts w:ascii="Arial" w:hAnsi="Arial" w:cs="Arial"/>
          <w:b/>
          <w:sz w:val="24"/>
          <w:szCs w:val="24"/>
        </w:rPr>
      </w:pPr>
      <w:r w:rsidRPr="00376433">
        <w:rPr>
          <w:rFonts w:ascii="Arial" w:hAnsi="Arial" w:cs="Arial"/>
          <w:b/>
          <w:sz w:val="24"/>
          <w:szCs w:val="24"/>
        </w:rPr>
        <w:t xml:space="preserve">COMUNICACIÓN NO VERBAL. LA IMPORTANCIA DE LOS GESTOS EN LA COMUNICACIÓN 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Muchos gestos utilizados de forma cotidiana son comunes en la mayoría de los países, aunque otros pueden significar cosas distintas dependiendo del lugar donde estemos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La comunicación no verbal transmite a través de gestos lo que no decimos con palabras. Los gestos también son un complemento a la comunicación verbal. Añaden 'fuerza' a lo que expresamos con palabras. Incluso, se pueden 'decir cosas' con los gestos. Es un lenguaje gestual.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El hombre lleva más de un millón de años utilizando este tipo de comunicación no verbal para relacionarse con sus semejantes. La comunicación no verbal no se ha empezado a estudiar solamente hace unas décadas. El investigador Albert Mehrabian descompuso en porcentajes el impacto de un mensaje: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7% es verbal,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 xml:space="preserve">38% </w:t>
      </w:r>
      <w:r w:rsidR="00FA74E3" w:rsidRPr="00376433">
        <w:rPr>
          <w:rFonts w:ascii="Arial" w:hAnsi="Arial" w:cs="Arial"/>
          <w:sz w:val="24"/>
          <w:szCs w:val="24"/>
        </w:rPr>
        <w:t xml:space="preserve">es </w:t>
      </w:r>
      <w:r w:rsidRPr="00376433">
        <w:rPr>
          <w:rFonts w:ascii="Arial" w:hAnsi="Arial" w:cs="Arial"/>
          <w:sz w:val="24"/>
          <w:szCs w:val="24"/>
        </w:rPr>
        <w:t>vocal (tono, matices y otras características) y</w:t>
      </w:r>
    </w:p>
    <w:p w:rsidR="00F71256" w:rsidRPr="00376433" w:rsidRDefault="00FA74E3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 xml:space="preserve">Y </w:t>
      </w:r>
      <w:r w:rsidR="00F71256" w:rsidRPr="00376433">
        <w:rPr>
          <w:rFonts w:ascii="Arial" w:hAnsi="Arial" w:cs="Arial"/>
          <w:sz w:val="24"/>
          <w:szCs w:val="24"/>
        </w:rPr>
        <w:t xml:space="preserve">un </w:t>
      </w:r>
      <w:r w:rsidRPr="00376433">
        <w:rPr>
          <w:rFonts w:ascii="Arial" w:hAnsi="Arial" w:cs="Arial"/>
          <w:sz w:val="24"/>
          <w:szCs w:val="24"/>
        </w:rPr>
        <w:t xml:space="preserve"> son </w:t>
      </w:r>
      <w:r w:rsidR="00F71256" w:rsidRPr="00376433">
        <w:rPr>
          <w:rFonts w:ascii="Arial" w:hAnsi="Arial" w:cs="Arial"/>
          <w:sz w:val="24"/>
          <w:szCs w:val="24"/>
        </w:rPr>
        <w:t>55% señales y gestos.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 xml:space="preserve">El componente verbal se usa para comunicar información y el no verbal para comunicar estados y actitudes personales. 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Muchos gestos usados de forma habitual son comunes en la mayoría de los países, aunque otros pueden significar cosas distintas dependiendo de donde estemos.</w:t>
      </w:r>
    </w:p>
    <w:p w:rsidR="00F71256" w:rsidRPr="00376433" w:rsidRDefault="00F71256" w:rsidP="00FA74E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mover la cabeza para afirmar o negar algo,</w:t>
      </w:r>
    </w:p>
    <w:p w:rsidR="00F71256" w:rsidRPr="00376433" w:rsidRDefault="00F71256" w:rsidP="00FA74E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fruncir el ceño en señal de enfado,</w:t>
      </w:r>
    </w:p>
    <w:p w:rsidR="00F71256" w:rsidRPr="00376433" w:rsidRDefault="00F71256" w:rsidP="00FA74E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encogerse de hombros que indica que no entendemos o comprendemos algo, etcétera.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Otras veces, hay gestos que vienen heredados del reino animal, como puede ser enseñar los dientes en señal de enfado (agresividad).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Por regla general, cuando estamos mintiendo o forzando una situación, el cuerpo nos delata.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Aunque sepa que puede significar un determinado gesto, no</w:t>
      </w:r>
      <w:r w:rsidR="00FA74E3" w:rsidRPr="00376433">
        <w:rPr>
          <w:rFonts w:ascii="Arial" w:hAnsi="Arial" w:cs="Arial"/>
          <w:sz w:val="24"/>
          <w:szCs w:val="24"/>
        </w:rPr>
        <w:t xml:space="preserve"> debemos  caer</w:t>
      </w:r>
      <w:r w:rsidRPr="00376433">
        <w:rPr>
          <w:rFonts w:ascii="Arial" w:hAnsi="Arial" w:cs="Arial"/>
          <w:sz w:val="24"/>
          <w:szCs w:val="24"/>
        </w:rPr>
        <w:t xml:space="preserve"> en el error de interpretarlo de forma aislada. Los gestos se pueden fingir, pero no todo el cuerpo actúa de la misma manera. Las cejas, la risa, la pupila de los ojos y otros pequeños detalles seguramente nos delaten.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t>Por regla general, cuando estamos mintiendo o forzando una situación, el cuerpo nos delata. Por eso las situaciones personales, se resuelven mejor cara a cara, que por teléfono y otro medio donde se puede esconder el cuerpo y perder una importante parte del mensaje (la parte no verbal).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  <w:r w:rsidRPr="00376433">
        <w:rPr>
          <w:rFonts w:ascii="Arial" w:hAnsi="Arial" w:cs="Arial"/>
          <w:sz w:val="24"/>
          <w:szCs w:val="24"/>
        </w:rPr>
        <w:lastRenderedPageBreak/>
        <w:t>Los matices culturales son de gran importancia en el lenguaje corporal. También el entorno familiar, tiene una clara influencia en nuestro comportamiento y en nuestra manera de "hablar con el cuerpo".</w:t>
      </w:r>
    </w:p>
    <w:p w:rsidR="00F71256" w:rsidRPr="00376433" w:rsidRDefault="00F71256" w:rsidP="00F71256">
      <w:pPr>
        <w:rPr>
          <w:rFonts w:ascii="Arial" w:hAnsi="Arial" w:cs="Arial"/>
          <w:sz w:val="24"/>
          <w:szCs w:val="24"/>
        </w:rPr>
      </w:pPr>
    </w:p>
    <w:p w:rsidR="009E38BE" w:rsidRPr="00376433" w:rsidRDefault="004E4990" w:rsidP="00F71256">
      <w:pPr>
        <w:rPr>
          <w:rFonts w:ascii="Arial" w:hAnsi="Arial" w:cs="Arial"/>
          <w:b/>
          <w:sz w:val="24"/>
          <w:szCs w:val="24"/>
        </w:rPr>
      </w:pPr>
      <w:hyperlink r:id="rId5" w:history="1">
        <w:r w:rsidR="008304EE" w:rsidRPr="00376433">
          <w:rPr>
            <w:rStyle w:val="Hipervnculo"/>
            <w:rFonts w:ascii="Arial" w:hAnsi="Arial" w:cs="Arial"/>
            <w:b/>
            <w:sz w:val="24"/>
            <w:szCs w:val="24"/>
          </w:rPr>
          <w:t>https://www.analisisnoverbal.com/tipos-de-gestos-en-comunicacion-no-verbal/</w:t>
        </w:r>
      </w:hyperlink>
    </w:p>
    <w:p w:rsidR="008304EE" w:rsidRPr="00376433" w:rsidRDefault="004E4990" w:rsidP="00F71256">
      <w:pPr>
        <w:rPr>
          <w:rFonts w:ascii="Arial" w:hAnsi="Arial" w:cs="Arial"/>
          <w:b/>
          <w:sz w:val="24"/>
          <w:szCs w:val="24"/>
        </w:rPr>
      </w:pPr>
      <w:hyperlink r:id="rId6" w:history="1">
        <w:r w:rsidR="00F0383F" w:rsidRPr="00376433">
          <w:rPr>
            <w:rStyle w:val="Hipervnculo"/>
            <w:rFonts w:ascii="Arial" w:hAnsi="Arial" w:cs="Arial"/>
            <w:b/>
            <w:sz w:val="24"/>
            <w:szCs w:val="24"/>
          </w:rPr>
          <w:t>https://www.infobae.com/tendencias/2023/11/13/las-revelaciones-de-la-comunicacion-no-verbal-de-los-candidatos-a-presidente-en-el-ultimo-debate/</w:t>
        </w:r>
      </w:hyperlink>
    </w:p>
    <w:p w:rsidR="00F0383F" w:rsidRPr="00376433" w:rsidRDefault="004E4990" w:rsidP="00F71256">
      <w:pPr>
        <w:rPr>
          <w:rFonts w:ascii="Arial" w:hAnsi="Arial" w:cs="Arial"/>
          <w:b/>
          <w:sz w:val="24"/>
          <w:szCs w:val="24"/>
        </w:rPr>
      </w:pPr>
      <w:hyperlink r:id="rId7" w:history="1">
        <w:r w:rsidR="00F0383F" w:rsidRPr="00376433">
          <w:rPr>
            <w:rStyle w:val="Hipervnculo"/>
            <w:rFonts w:ascii="Arial" w:hAnsi="Arial" w:cs="Arial"/>
            <w:b/>
            <w:sz w:val="24"/>
            <w:szCs w:val="24"/>
          </w:rPr>
          <w:t>https://www.bbc.com/mundo/noticias-56860111</w:t>
        </w:r>
      </w:hyperlink>
    </w:p>
    <w:p w:rsidR="00F0383F" w:rsidRPr="008304EE" w:rsidRDefault="00F0383F" w:rsidP="00F71256">
      <w:pPr>
        <w:rPr>
          <w:b/>
        </w:rPr>
      </w:pPr>
    </w:p>
    <w:sectPr w:rsidR="00F0383F" w:rsidRPr="008304EE" w:rsidSect="0037643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2A9B"/>
    <w:multiLevelType w:val="multilevel"/>
    <w:tmpl w:val="7D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83A58"/>
    <w:multiLevelType w:val="multilevel"/>
    <w:tmpl w:val="13E0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85443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7967E3"/>
    <w:multiLevelType w:val="hybridMultilevel"/>
    <w:tmpl w:val="5E5EA4FC"/>
    <w:lvl w:ilvl="0" w:tplc="D0166E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AA"/>
    <w:rsid w:val="00376433"/>
    <w:rsid w:val="004E4990"/>
    <w:rsid w:val="008304EE"/>
    <w:rsid w:val="008F7363"/>
    <w:rsid w:val="009E38BE"/>
    <w:rsid w:val="00B056AA"/>
    <w:rsid w:val="00F0383F"/>
    <w:rsid w:val="00F71256"/>
    <w:rsid w:val="00F97751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1CD46-20E8-45B7-A5D5-15DAB620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30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830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830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04EE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8304E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304E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contenidotitulosubtitulo">
    <w:name w:val="contenidotitulosubtitulo"/>
    <w:basedOn w:val="Fuentedeprrafopredeter"/>
    <w:rsid w:val="008304EE"/>
  </w:style>
  <w:style w:type="paragraph" w:styleId="DireccinHTML">
    <w:name w:val="HTML Address"/>
    <w:basedOn w:val="Normal"/>
    <w:link w:val="DireccinHTMLCar"/>
    <w:uiPriority w:val="99"/>
    <w:semiHidden/>
    <w:unhideWhenUsed/>
    <w:rsid w:val="008304E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AR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304EE"/>
    <w:rPr>
      <w:rFonts w:ascii="Times New Roman" w:eastAsia="Times New Roman" w:hAnsi="Times New Roman" w:cs="Times New Roman"/>
      <w:i/>
      <w:iCs/>
      <w:sz w:val="24"/>
      <w:szCs w:val="24"/>
      <w:lang w:eastAsia="es-AR"/>
    </w:rPr>
  </w:style>
  <w:style w:type="character" w:customStyle="1" w:styleId="contenidoautoryfuentevalor">
    <w:name w:val="contenidoautoryfuentevalor"/>
    <w:basedOn w:val="Fuentedeprrafopredeter"/>
    <w:rsid w:val="008304EE"/>
  </w:style>
  <w:style w:type="character" w:styleId="Hipervnculo">
    <w:name w:val="Hyperlink"/>
    <w:basedOn w:val="Fuentedeprrafopredeter"/>
    <w:uiPriority w:val="99"/>
    <w:unhideWhenUsed/>
    <w:rsid w:val="008304E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304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gfotopielabel">
    <w:name w:val="cgfotopielabel"/>
    <w:basedOn w:val="Fuentedeprrafopredeter"/>
    <w:rsid w:val="008304EE"/>
  </w:style>
  <w:style w:type="character" w:styleId="nfasis">
    <w:name w:val="Emphasis"/>
    <w:basedOn w:val="Fuentedeprrafopredeter"/>
    <w:uiPriority w:val="20"/>
    <w:qFormat/>
    <w:rsid w:val="008304EE"/>
    <w:rPr>
      <w:i/>
      <w:iCs/>
    </w:rPr>
  </w:style>
  <w:style w:type="paragraph" w:styleId="Prrafodelista">
    <w:name w:val="List Paragraph"/>
    <w:basedOn w:val="Normal"/>
    <w:uiPriority w:val="34"/>
    <w:qFormat/>
    <w:rsid w:val="00FA74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1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m/mundo/noticias-56860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bae.com/tendencias/2023/11/13/las-revelaciones-de-la-comunicacion-no-verbal-de-los-candidatos-a-presidente-en-el-ultimo-debate/" TargetMode="External"/><Relationship Id="rId5" Type="http://schemas.openxmlformats.org/officeDocument/2006/relationships/hyperlink" Target="https://www.analisisnoverbal.com/tipos-de-gestos-en-comunicacion-no-verb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cp:lastPrinted>2025-05-05T17:39:00Z</cp:lastPrinted>
  <dcterms:created xsi:type="dcterms:W3CDTF">2026-05-11T21:54:00Z</dcterms:created>
  <dcterms:modified xsi:type="dcterms:W3CDTF">2026-05-11T21:54:00Z</dcterms:modified>
</cp:coreProperties>
</file>